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Анкета-опрос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3.0" w:type="dxa"/>
        <w:jc w:val="left"/>
        <w:tblInd w:w="-4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7123"/>
        <w:tblGridChange w:id="0">
          <w:tblGrid>
            <w:gridCol w:w="2940"/>
            <w:gridCol w:w="71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компании: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руководителя: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 в «ОПОРЕ РОССИИ» и № членского билета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либо наименование организации, входящей в НП «ОПОРА»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Контакты (тел., e-mail):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сайта компании: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3.0" w:type="dxa"/>
        <w:jc w:val="left"/>
        <w:tblInd w:w="-4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77"/>
        <w:gridCol w:w="4786"/>
        <w:tblGridChange w:id="0">
          <w:tblGrid>
            <w:gridCol w:w="5277"/>
            <w:gridCol w:w="478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1-15 сотрудников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101-250  сотрудников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16-100 сотрудников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Более 250 сотрудников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3.0" w:type="dxa"/>
        <w:jc w:val="left"/>
        <w:tblInd w:w="-4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3"/>
        <w:tblGridChange w:id="0">
          <w:tblGrid>
            <w:gridCol w:w="100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Организационно-правовая форма компании: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6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402"/>
        <w:gridCol w:w="3381"/>
        <w:tblGridChange w:id="0">
          <w:tblGrid>
            <w:gridCol w:w="3403"/>
            <w:gridCol w:w="3402"/>
            <w:gridCol w:w="338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 Комитета </w:t>
            </w:r>
            <w:r w:rsidDel="00000000" w:rsidR="00000000" w:rsidRPr="00000000">
              <w:rPr>
                <w:b w:val="1"/>
                <w:rtl w:val="0"/>
              </w:rPr>
              <w:t xml:space="preserve">по жилищной политике и управлению недвижимостью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Буду участвовать в работе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позиция по вопросу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Риски и возможности для МСП от инициативы по лицензированию краткосрочной аренды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Риски государственного регулирования аренды недвижимости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Риски регулирования цифровых платформ на рынке недвижимости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Содействие обелению рынка за счет создания стимулов для регистрации граждан, как самозанятых (например: регистрация самозанятых на цифровых платформах, меры поддержки для самозанятых, возможность сдавать апартаменты и гаражи)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Поддержка новых цифровых инструментов на рынке недвижимости (например электронная сделка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Антимонопольное регулирование отрасли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Иное (просьба указать)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46B0B"/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 w:val="1"/>
    <w:rsid w:val="009452DF"/>
    <w:pPr>
      <w:spacing w:after="100" w:afterAutospacing="1" w:before="100" w:beforeAutospacing="1"/>
      <w:outlineLvl w:val="2"/>
    </w:pPr>
    <w:rPr>
      <w:rFonts w:eastAsia="Times New Roman"/>
      <w:b w:val="1"/>
      <w:bCs w:val="1"/>
      <w:sz w:val="27"/>
      <w:szCs w:val="27"/>
      <w:lang w:eastAsia="x-none" w:val="x-none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paragraph" w:styleId="a3">
    <w:name w:val="Normal (Web)"/>
    <w:basedOn w:val="a"/>
    <w:rsid w:val="00D30B09"/>
    <w:pPr>
      <w:spacing w:after="100" w:afterAutospacing="1" w:before="100" w:beforeAutospacing="1"/>
    </w:pPr>
    <w:rPr>
      <w:lang w:val="en-US"/>
    </w:rPr>
  </w:style>
  <w:style w:type="character" w:styleId="a4">
    <w:name w:val="Hyperlink"/>
    <w:rsid w:val="00D30B09"/>
    <w:rPr>
      <w:color w:val="0000ff"/>
      <w:u w:val="single"/>
    </w:rPr>
  </w:style>
  <w:style w:type="table" w:styleId="a5">
    <w:name w:val="Table Grid"/>
    <w:basedOn w:val="a1"/>
    <w:rsid w:val="00E04861"/>
    <w:rPr>
      <w:rFonts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Balloon Text"/>
    <w:basedOn w:val="a"/>
    <w:semiHidden w:val="1"/>
    <w:rsid w:val="004E1708"/>
    <w:rPr>
      <w:rFonts w:ascii="Tahoma" w:cs="Tahoma" w:hAnsi="Tahoma"/>
      <w:sz w:val="16"/>
      <w:szCs w:val="16"/>
    </w:rPr>
  </w:style>
  <w:style w:type="paragraph" w:styleId="Pro-Gramma" w:customStyle="1">
    <w:name w:val="Pro-Gramma"/>
    <w:basedOn w:val="a"/>
    <w:rsid w:val="00FD45F8"/>
    <w:pPr>
      <w:spacing w:before="120" w:line="288" w:lineRule="auto"/>
      <w:ind w:left="1134"/>
      <w:jc w:val="both"/>
    </w:pPr>
    <w:rPr>
      <w:rFonts w:ascii="Georgia" w:cs="Georgia" w:eastAsia="Times New Roman" w:hAnsi="Georgia"/>
      <w:sz w:val="20"/>
      <w:szCs w:val="20"/>
      <w:lang w:eastAsia="ru-RU"/>
    </w:rPr>
  </w:style>
  <w:style w:type="character" w:styleId="30" w:customStyle="1">
    <w:name w:val="Заголовок 3 Знак"/>
    <w:link w:val="3"/>
    <w:uiPriority w:val="9"/>
    <w:rsid w:val="009452DF"/>
    <w:rPr>
      <w:rFonts w:eastAsia="Times New Roman"/>
      <w:b w:val="1"/>
      <w:bCs w:val="1"/>
      <w:sz w:val="27"/>
      <w:szCs w:val="2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wLJUrVysuAbd4zh6KDrUtK+4g==">AMUW2mUQTPw6T2Fg6fn0pswJI9/KmOnsulSGcUI8KsK4O+EbolbnrciAsBotcWeYnkIFsbCsAxo9rmXr/Pny5G9rG8Mr1CX2bRDLknF54xS4PAa1qLxB6w+iESLwCU9jX/EvcxzlodB01Rn2UP+Xv57mnDQMPgYVumBJ7Zv4XOaRbSJwZA6pZ/b8aYgCbNJM8kouxyII2zNKSBwBKh1/jE9liB21UR1yph670ptEBSR6L6tXPm84nxRSS13P2NcFBYYo+t/iTTGMHokgLvRLy9/X7YRnHxC/Etlt87FfZUPTwzur95HOQYVZROs8Ha1Hzq/iLLLkWZZ5n4jPiQtiud07Bs6YR/e0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2020-11-25T13:17:00Z</dcterms:created>
  <dc:creator>Gorina</dc:creator>
</cp:coreProperties>
</file>